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ATENCIÓN INTEGRAL DE LAS MUJERES, TEMA PRIORITARIO DEL AYUNTAMIENTO DE BJ</w:t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•</w:t>
        <w:tab/>
        <w:t xml:space="preserve">Más de 26 mil 545 servicios se han ofrecido en lo que va del año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Cancún, Q. R., a 25 de julio de 2026.-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 A fin de transformar, fortalecer y visibilizar a las cancunenses, el Ayuntamiento Benito Juárez, a través del Instituto Municipal de la Mujer (IMM), brinda atención integral y desarrolla diversas acciones para promover su participación en los ámbitos económico, político, social, cultural, laboral y educativo; gracias a ello, en  lo que va de 2026, el IMM ha otorgado más de 26 mil 545 servicios a un total de 22 mil 300 mujeres, contribuyendo a mejorar sus condiciones de vida y las de sus familias.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La titular del IMM, Miroslava Andrea Reguera Martínez, comentó que en esta administración se están impulsando y trabajando políticas, estrategias y acciones dirigidas al desarrollo de este sector.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Explicó que, como parte de la atención integral, el IMM ofreció servicios psicológicos a 6 mil 280 mujeres, adolescentes y niñas; atención médica de primer nivel a 4 mil 543 personas, y asesoría y seguimiento jurídico a 3 mil 810 mujeres.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Al hablar de las acciones que se llevan a cabo en la Unidad Médica Móvil, comentó que se realizaron mil 085 estudios de Papanicolaou, 723 colposcopias, 500 ultrasonidos pélvicos, 500 ultrasonidos y exploraciones mamarias, así como 630 colocaciones de DIU.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Además, compartió que para impulsar la independencia económica, 3 mil 600 mujeres se han afiliado al programa “Ellas Facturan”, mientras que 2 mil 500 han participado en bazares y talleres de emprendimiento y empoderamiento económico.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También la funcionaria informó que 780 personas resultaron atendidas en 10 Brigadas de Salud Comunitaria y Desarrollo Integral de las Mujeres, mientras que 350 participaron en seis capacitaciones y asesorías sobre nutrición, planificación familiar, sexualidad, VIH y prevención del cáncer cervicouterino y de mama. Asimismo, mil 100 fueron beneficiadas con acciones de capacitación y difusión para prevenir la violencia familiar, sexual y contra las mujeres.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De igual forma, compartió que mil 535 estudiantes estuvieron instruidos en temas de feminismo, perspectiva de género, violencia de género y cultura de paz durante actividades realizadas en escuelas. Finalmente, precisó que mil 350 alumnos participaron en 24 capacitaciones sobre sensibilización y orientación en materia de violencia de género, empoderamiento y derechos sexuales y reproductivos.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center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************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209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-45719</wp:posOffset>
          </wp:positionV>
          <wp:extent cx="7766050" cy="502920"/>
          <wp:effectExtent b="0" l="0" r="0" t="0"/>
          <wp:wrapNone/>
          <wp:docPr id="21267842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723" l="0" r="0" t="9227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hd w:fill="ffffff" w:val="clear"/>
      <w:jc w:val="both"/>
      <w:rPr>
        <w:rFonts w:ascii="Arial" w:cs="Arial" w:eastAsia="Arial" w:hAnsi="Arial"/>
        <w:b w:val="1"/>
        <w:bCs w:val="1"/>
        <w:color w:val="222222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-1073784</wp:posOffset>
          </wp:positionH>
          <wp:positionV relativeFrom="paragraph">
            <wp:posOffset>-1340484</wp:posOffset>
          </wp:positionV>
          <wp:extent cx="7766050" cy="1043940"/>
          <wp:effectExtent b="0" l="0" r="0" t="0"/>
          <wp:wrapNone/>
          <wp:docPr id="21267842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6124" l="0" r="0" t="3488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b="0" l="0" r="0" t="0"/>
              <wp:wrapNone/>
              <wp:docPr id="212678421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8710" y="3619980"/>
                        <a:ext cx="235458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Comunicado de prensa: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2537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b="0" l="0" r="0" t="0"/>
              <wp:wrapNone/>
              <wp:docPr id="212678421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67280" cy="34225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shd w:fill="ffffff" w:val="clear"/>
      <w:jc w:val="both"/>
      <w:rPr>
        <w:rFonts w:ascii="Arial" w:cs="Arial" w:eastAsia="Arial" w:hAnsi="Arial"/>
        <w:b w:val="1"/>
        <w:bCs w:val="1"/>
        <w:color w:val="22222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hd w:fill="ffffff" w:val="clear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92028B"/>
    <w:pPr>
      <w:tabs>
        <w:tab w:val="center" w:pos="4419"/>
        <w:tab w:val="right" w:pos="8838"/>
      </w:tabs>
    </w:pPr>
    <w:rPr>
      <w:rFonts w:asciiTheme="minorHAnsi" w:cstheme="minorBidi" w:eastAsiaTheme="minorHAnsi" w:hAnsiTheme="minorHAnsi"/>
      <w:kern w:val="2"/>
      <w:sz w:val="22"/>
      <w:szCs w:val="22"/>
      <w:lang w:val="es-MX"/>
    </w:rPr>
  </w:style>
  <w:style w:type="character" w:styleId="EncabezadoCar" w:customStyle="1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 w:val="1"/>
    <w:rsid w:val="0092028B"/>
    <w:pPr>
      <w:tabs>
        <w:tab w:val="center" w:pos="4419"/>
        <w:tab w:val="right" w:pos="8838"/>
      </w:tabs>
    </w:pPr>
    <w:rPr>
      <w:rFonts w:asciiTheme="minorHAnsi" w:cstheme="minorBidi" w:eastAsiaTheme="minorHAnsi" w:hAnsiTheme="minorHAnsi"/>
      <w:kern w:val="2"/>
      <w:sz w:val="22"/>
      <w:szCs w:val="22"/>
      <w:lang w:val="es-MX"/>
    </w:rPr>
  </w:style>
  <w:style w:type="character" w:styleId="PiedepginaCar" w:customStyle="1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 w:val="1"/>
    <w:rsid w:val="0092028B"/>
    <w:pPr>
      <w:spacing w:after="0" w:line="240" w:lineRule="auto"/>
    </w:pPr>
    <w:rPr>
      <w:rFonts w:ascii="Cambria" w:cs="Times New Roman" w:eastAsia="Calibri" w:hAnsi="Cambria"/>
      <w:kern w:val="0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 w:val="1"/>
    <w:rsid w:val="0092028B"/>
    <w:pPr>
      <w:ind w:left="720"/>
      <w:contextualSpacing w:val="1"/>
    </w:pPr>
  </w:style>
  <w:style w:type="character" w:styleId="il" w:customStyle="1">
    <w:name w:val="il"/>
    <w:basedOn w:val="Fuentedeprrafopredeter"/>
    <w:rsid w:val="00013FA5"/>
  </w:style>
  <w:style w:type="paragraph" w:styleId="NormalWeb">
    <w:name w:val="Normal (Web)"/>
    <w:basedOn w:val="Normal"/>
    <w:uiPriority w:val="99"/>
    <w:semiHidden w:val="1"/>
    <w:unhideWhenUsed w:val="1"/>
    <w:rsid w:val="0092707F"/>
    <w:pPr>
      <w:spacing w:after="100" w:afterAutospacing="1" w:before="100" w:beforeAutospacing="1"/>
    </w:pPr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 w:val="1"/>
    <w:rsid w:val="00FE7BCF"/>
    <w:rPr>
      <w:color w:val="0563c1" w:themeColor="hyperlink"/>
      <w:u w:val="single"/>
    </w:rPr>
  </w:style>
  <w:style w:type="character" w:styleId="Ttulo1Car" w:customStyle="1">
    <w:name w:val="Título 1 Car"/>
    <w:basedOn w:val="Fuentedeprrafopredeter"/>
    <w:link w:val="Ttulo1"/>
    <w:uiPriority w:val="9"/>
    <w:rsid w:val="003070BC"/>
    <w:rPr>
      <w:rFonts w:asciiTheme="majorHAnsi" w:cstheme="majorBidi" w:eastAsiaTheme="majorEastAsia" w:hAnsiTheme="majorHAnsi"/>
      <w:color w:val="2f5496" w:themeColor="accent1" w:themeShade="0000BF"/>
      <w:kern w:val="0"/>
      <w:sz w:val="32"/>
      <w:szCs w:val="32"/>
      <w:lang w:val="es-ES_trad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9esrIlR0Btp6xh6dJpJFrgWZw==">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2025-07-12T00:36:00Z</dcterms:created>
  <dc:creator>Heyder Manrique</dc:creator>
</cp:coreProperties>
</file>